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09" w:rsidRPr="00664109" w:rsidRDefault="00664109" w:rsidP="00664109">
      <w:pPr>
        <w:spacing w:after="0" w:line="240" w:lineRule="auto"/>
        <w:contextualSpacing/>
        <w:jc w:val="center"/>
        <w:rPr>
          <w:b/>
        </w:rPr>
      </w:pPr>
      <w:r w:rsidRPr="00664109">
        <w:rPr>
          <w:b/>
        </w:rPr>
        <w:t>INFORME DE COYUNTURA SOBRE LA REFORMA DEL SISTEMA DE SALUD EN ARGENTINA</w:t>
      </w:r>
    </w:p>
    <w:p w:rsidR="00664109" w:rsidRPr="00664109" w:rsidRDefault="00FB45FB" w:rsidP="00664109">
      <w:pPr>
        <w:spacing w:after="0" w:line="240" w:lineRule="auto"/>
        <w:contextualSpacing/>
        <w:jc w:val="center"/>
        <w:rPr>
          <w:b/>
        </w:rPr>
      </w:pPr>
      <w:r>
        <w:rPr>
          <w:b/>
        </w:rPr>
        <w:t>7 DE ABRIL DÍA INTERNACIONAL DE LA SALUD</w:t>
      </w:r>
    </w:p>
    <w:p w:rsidR="00FB45FB" w:rsidRDefault="00FB45FB" w:rsidP="00664109">
      <w:pPr>
        <w:spacing w:after="0"/>
        <w:contextualSpacing/>
        <w:jc w:val="center"/>
        <w:rPr>
          <w:b/>
          <w:sz w:val="32"/>
          <w:szCs w:val="32"/>
          <w:u w:val="single"/>
        </w:rPr>
      </w:pPr>
    </w:p>
    <w:p w:rsidR="00304040" w:rsidRPr="00664109" w:rsidRDefault="00304040" w:rsidP="00664109">
      <w:pPr>
        <w:spacing w:after="0"/>
        <w:contextualSpacing/>
        <w:jc w:val="center"/>
        <w:rPr>
          <w:b/>
          <w:sz w:val="32"/>
          <w:szCs w:val="32"/>
          <w:u w:val="single"/>
        </w:rPr>
      </w:pPr>
      <w:r w:rsidRPr="00664109">
        <w:rPr>
          <w:b/>
          <w:sz w:val="32"/>
          <w:szCs w:val="32"/>
          <w:u w:val="single"/>
        </w:rPr>
        <w:t>Vaciar el Sector Publico para implementar la CUS</w:t>
      </w:r>
    </w:p>
    <w:p w:rsidR="00FB45FB" w:rsidRDefault="00FB45FB" w:rsidP="00664109">
      <w:pPr>
        <w:spacing w:after="120"/>
        <w:jc w:val="both"/>
      </w:pPr>
    </w:p>
    <w:p w:rsidR="00DE6D68" w:rsidRDefault="00DD30C6" w:rsidP="00664109">
      <w:pPr>
        <w:spacing w:after="120"/>
        <w:jc w:val="both"/>
      </w:pPr>
      <w:r>
        <w:t xml:space="preserve">Luego del Decreto 908/16 </w:t>
      </w:r>
      <w:r w:rsidR="006F749E">
        <w:t>el gobierno no ha logrado dar</w:t>
      </w:r>
      <w:r>
        <w:t xml:space="preserve">  pasos</w:t>
      </w:r>
      <w:r w:rsidR="006F749E">
        <w:t xml:space="preserve"> sustanciales</w:t>
      </w:r>
      <w:r>
        <w:t xml:space="preserve"> en la definición, implementación y ejecución de la CUS, tanto en el  financiamiento, como</w:t>
      </w:r>
      <w:r w:rsidR="006F749E">
        <w:t xml:space="preserve"> en</w:t>
      </w:r>
      <w:r>
        <w:t xml:space="preserve"> la gestión y atención sanitaria.</w:t>
      </w:r>
      <w:r w:rsidR="00E41B26">
        <w:t xml:space="preserve"> Pero sí en el vaciamiento del sector público de salud.</w:t>
      </w:r>
    </w:p>
    <w:p w:rsidR="00980B12" w:rsidRPr="00980B12" w:rsidRDefault="00DD30C6" w:rsidP="00664109">
      <w:pPr>
        <w:spacing w:after="120"/>
        <w:jc w:val="both"/>
        <w:rPr>
          <w:color w:val="222222"/>
        </w:rPr>
      </w:pPr>
      <w:r>
        <w:t xml:space="preserve">Hasta la fecha por ejemplo, no se ha definido la distribución de los fondos destinados por decreto a la CUS (8000 millones de pesos), ni se han puesto en funcionamiento los mecanismos administrativos para ello. La renuncia de Cecilia Loccisano (esposa del ministro Triaca) a la </w:t>
      </w:r>
      <w:r>
        <w:rPr>
          <w:color w:val="222222"/>
          <w:highlight w:val="white"/>
        </w:rPr>
        <w:t xml:space="preserve">Subsecretaria de  Coordinación Administrativa del Ministerio de Salud en febrero, no solo significa el cambio de un funcionario clave </w:t>
      </w:r>
      <w:r w:rsidR="00980B12">
        <w:rPr>
          <w:color w:val="222222"/>
          <w:highlight w:val="white"/>
        </w:rPr>
        <w:t xml:space="preserve">del </w:t>
      </w:r>
      <w:r w:rsidR="00E41B26">
        <w:rPr>
          <w:color w:val="222222"/>
          <w:highlight w:val="white"/>
        </w:rPr>
        <w:t xml:space="preserve"> gobierno para la distribución de fondos</w:t>
      </w:r>
      <w:r>
        <w:rPr>
          <w:color w:val="222222"/>
          <w:highlight w:val="white"/>
        </w:rPr>
        <w:t xml:space="preserve">, sino que </w:t>
      </w:r>
      <w:r w:rsidRPr="00980B12">
        <w:rPr>
          <w:color w:val="222222"/>
        </w:rPr>
        <w:t xml:space="preserve">expresa entre otros hechos la profunda crisis entre </w:t>
      </w:r>
      <w:r w:rsidR="00E41B26">
        <w:rPr>
          <w:color w:val="222222"/>
        </w:rPr>
        <w:t xml:space="preserve">el poder ejecutivo </w:t>
      </w:r>
      <w:r w:rsidRPr="00980B12">
        <w:rPr>
          <w:color w:val="222222"/>
        </w:rPr>
        <w:t xml:space="preserve">y </w:t>
      </w:r>
      <w:r w:rsidR="007116D4" w:rsidRPr="00980B12">
        <w:rPr>
          <w:color w:val="222222"/>
        </w:rPr>
        <w:t xml:space="preserve">amplios </w:t>
      </w:r>
      <w:r w:rsidRPr="00980B12">
        <w:rPr>
          <w:color w:val="222222"/>
        </w:rPr>
        <w:t>sector</w:t>
      </w:r>
      <w:r w:rsidR="007116D4" w:rsidRPr="00980B12">
        <w:rPr>
          <w:color w:val="222222"/>
        </w:rPr>
        <w:t>es del mundo del  trabajo que están generando resistencia a la</w:t>
      </w:r>
      <w:r w:rsidRPr="00980B12">
        <w:rPr>
          <w:color w:val="222222"/>
        </w:rPr>
        <w:t xml:space="preserve"> implementación de la CUS.</w:t>
      </w:r>
      <w:r w:rsidR="00980B12" w:rsidRPr="00980B12">
        <w:rPr>
          <w:color w:val="222222"/>
        </w:rPr>
        <w:t xml:space="preserve"> El</w:t>
      </w:r>
      <w:r w:rsidR="00980B12">
        <w:rPr>
          <w:color w:val="222222"/>
        </w:rPr>
        <w:t xml:space="preserve"> </w:t>
      </w:r>
      <w:r w:rsidR="00E41B26">
        <w:rPr>
          <w:color w:val="222222"/>
        </w:rPr>
        <w:t xml:space="preserve">gobierno </w:t>
      </w:r>
      <w:r w:rsidR="00980B12" w:rsidRPr="00980B12">
        <w:rPr>
          <w:color w:val="222222"/>
        </w:rPr>
        <w:t xml:space="preserve">ha tenido que reevaluar sus alianzas </w:t>
      </w:r>
      <w:r w:rsidR="00980B12">
        <w:rPr>
          <w:color w:val="222222"/>
        </w:rPr>
        <w:t xml:space="preserve">y estrategias </w:t>
      </w:r>
      <w:r w:rsidR="00980B12" w:rsidRPr="00980B12">
        <w:rPr>
          <w:color w:val="222222"/>
        </w:rPr>
        <w:t xml:space="preserve">para la implementación de las reformas en el Estado, como consecuencias de las jornadas de lucha de diciembre de 2017, que oponen resistencia a las políticas antipopulares </w:t>
      </w:r>
      <w:r w:rsidR="00980B12">
        <w:rPr>
          <w:color w:val="222222"/>
        </w:rPr>
        <w:t>como</w:t>
      </w:r>
      <w:r w:rsidR="00980B12" w:rsidRPr="00980B12">
        <w:rPr>
          <w:color w:val="222222"/>
        </w:rPr>
        <w:t xml:space="preserve"> la CUS.</w:t>
      </w:r>
    </w:p>
    <w:p w:rsidR="00304040" w:rsidRDefault="00DD30C6" w:rsidP="00664109">
      <w:pPr>
        <w:spacing w:after="120"/>
        <w:jc w:val="both"/>
      </w:pPr>
      <w:r>
        <w:t>L</w:t>
      </w:r>
      <w:r w:rsidR="00287374">
        <w:t>a</w:t>
      </w:r>
      <w:r>
        <w:t xml:space="preserve"> firma de convenios entre </w:t>
      </w:r>
      <w:r w:rsidR="00287374">
        <w:t xml:space="preserve"> la </w:t>
      </w:r>
      <w:r>
        <w:t>nación y</w:t>
      </w:r>
      <w:r w:rsidR="00287374">
        <w:t xml:space="preserve"> las</w:t>
      </w:r>
      <w:r>
        <w:t xml:space="preserve">  provincias para la implementación de la CUS ha entrado en desaceleración desde principios del 2017. Sólo 13 de las 24 provincias habían firmado dichos convenios</w:t>
      </w:r>
      <w:r w:rsidR="00287374">
        <w:t xml:space="preserve">. Varias jurisdicciones </w:t>
      </w:r>
      <w:r>
        <w:t xml:space="preserve"> se arrepintieron por la falta de definiciones en cuanto a la remisión de fondos </w:t>
      </w:r>
      <w:r w:rsidR="00980B12">
        <w:t>e</w:t>
      </w:r>
      <w:r>
        <w:t xml:space="preserve">specíficos. Otras como Santa Fe y La Pampa </w:t>
      </w:r>
      <w:r w:rsidR="007116D4">
        <w:t xml:space="preserve">han </w:t>
      </w:r>
      <w:r w:rsidR="00541429">
        <w:t xml:space="preserve">ido </w:t>
      </w:r>
      <w:r w:rsidR="00F961CC">
        <w:t>más</w:t>
      </w:r>
      <w:r w:rsidR="00541429">
        <w:t xml:space="preserve"> allá </w:t>
      </w:r>
      <w:r w:rsidR="007116D4">
        <w:t>expresa</w:t>
      </w:r>
      <w:r w:rsidR="00541429">
        <w:t>n</w:t>
      </w:r>
      <w:r>
        <w:t>do que la CUS va en contra de la salud pública</w:t>
      </w:r>
      <w:r w:rsidR="00287374">
        <w:t>.</w:t>
      </w:r>
      <w:r>
        <w:t xml:space="preserve"> </w:t>
      </w:r>
      <w:r w:rsidR="007116D4">
        <w:t xml:space="preserve">Vale destacar que </w:t>
      </w:r>
      <w:r>
        <w:t>la inexistencia de convenios no es incompatible con la implementación de medidas afines a la CUS, que de hecho se siguen tomando.</w:t>
      </w:r>
      <w:r w:rsidR="00750AEB">
        <w:t xml:space="preserve"> </w:t>
      </w:r>
      <w:r w:rsidR="0006763C">
        <w:t xml:space="preserve">En ese sentido, </w:t>
      </w:r>
      <w:r>
        <w:t xml:space="preserve">el Ministerio de Salud ha dado pasos en la elaboración de convenios de trabajo con el Hospital Italiano y empresas vinculadas al mismo para la programación informática de la historia clínica electrónica. </w:t>
      </w:r>
    </w:p>
    <w:p w:rsidR="00DE6D68" w:rsidRPr="00E41B26" w:rsidRDefault="004C73F7" w:rsidP="00664109">
      <w:pPr>
        <w:spacing w:after="120"/>
        <w:jc w:val="both"/>
        <w:rPr>
          <w:b/>
        </w:rPr>
      </w:pPr>
      <w:r w:rsidRPr="00E41B26">
        <w:rPr>
          <w:b/>
        </w:rPr>
        <w:t>Ahora bien, c</w:t>
      </w:r>
      <w:r w:rsidR="00DD30C6" w:rsidRPr="00E41B26">
        <w:rPr>
          <w:b/>
        </w:rPr>
        <w:t>omo</w:t>
      </w:r>
      <w:r w:rsidR="00541429" w:rsidRPr="00E41B26">
        <w:rPr>
          <w:b/>
        </w:rPr>
        <w:t xml:space="preserve"> </w:t>
      </w:r>
      <w:r w:rsidR="00DD30C6" w:rsidRPr="00E41B26">
        <w:rPr>
          <w:b/>
        </w:rPr>
        <w:t xml:space="preserve">venimos advirtiendo, la privatización del sistema se </w:t>
      </w:r>
      <w:r w:rsidR="00287374" w:rsidRPr="00E41B26">
        <w:rPr>
          <w:b/>
        </w:rPr>
        <w:t>está dando</w:t>
      </w:r>
      <w:r w:rsidR="00DD30C6" w:rsidRPr="00E41B26">
        <w:rPr>
          <w:b/>
        </w:rPr>
        <w:t xml:space="preserve"> </w:t>
      </w:r>
      <w:r w:rsidR="006F749E" w:rsidRPr="00E41B26">
        <w:rPr>
          <w:b/>
        </w:rPr>
        <w:t xml:space="preserve">en el contexto de </w:t>
      </w:r>
      <w:r w:rsidR="00DD30C6" w:rsidRPr="00E41B26">
        <w:rPr>
          <w:b/>
        </w:rPr>
        <w:t>un proceso de vaciamiento de TODO el sector público de Salud.</w:t>
      </w:r>
      <w:r w:rsidR="00750AEB" w:rsidRPr="00E41B26">
        <w:rPr>
          <w:b/>
        </w:rPr>
        <w:t xml:space="preserve"> </w:t>
      </w:r>
      <w:r w:rsidR="00DD30C6" w:rsidRPr="00E41B26">
        <w:rPr>
          <w:b/>
        </w:rPr>
        <w:t>Como muestra vemos la amenaza de cierre de servicios en los Hospitales Cetrangolo,</w:t>
      </w:r>
      <w:r w:rsidR="00750AEB" w:rsidRPr="00E41B26">
        <w:rPr>
          <w:b/>
        </w:rPr>
        <w:t xml:space="preserve"> </w:t>
      </w:r>
      <w:r w:rsidR="00DD30C6" w:rsidRPr="00E41B26">
        <w:rPr>
          <w:b/>
        </w:rPr>
        <w:t>Erill de Escob</w:t>
      </w:r>
      <w:r w:rsidR="006F749E" w:rsidRPr="00E41B26">
        <w:rPr>
          <w:b/>
        </w:rPr>
        <w:t>a</w:t>
      </w:r>
      <w:r w:rsidR="00DD30C6" w:rsidRPr="00E41B26">
        <w:rPr>
          <w:b/>
        </w:rPr>
        <w:t>r,</w:t>
      </w:r>
      <w:r w:rsidR="00750AEB" w:rsidRPr="00E41B26">
        <w:rPr>
          <w:b/>
        </w:rPr>
        <w:t xml:space="preserve"> </w:t>
      </w:r>
      <w:r w:rsidR="00DD30C6" w:rsidRPr="00E41B26">
        <w:rPr>
          <w:b/>
        </w:rPr>
        <w:t>Tigre y otr</w:t>
      </w:r>
      <w:r w:rsidR="006F749E" w:rsidRPr="00E41B26">
        <w:rPr>
          <w:b/>
        </w:rPr>
        <w:t>o</w:t>
      </w:r>
      <w:r w:rsidR="00DD30C6" w:rsidRPr="00E41B26">
        <w:rPr>
          <w:b/>
        </w:rPr>
        <w:t>s</w:t>
      </w:r>
      <w:r w:rsidR="00541429" w:rsidRPr="00E41B26">
        <w:rPr>
          <w:b/>
        </w:rPr>
        <w:t>,</w:t>
      </w:r>
      <w:r w:rsidR="00DD30C6" w:rsidRPr="00E41B26">
        <w:rPr>
          <w:b/>
        </w:rPr>
        <w:t xml:space="preserve"> </w:t>
      </w:r>
      <w:r w:rsidR="00750AEB" w:rsidRPr="00E41B26">
        <w:rPr>
          <w:b/>
        </w:rPr>
        <w:t>así</w:t>
      </w:r>
      <w:r w:rsidR="00DD30C6" w:rsidRPr="00E41B26">
        <w:rPr>
          <w:b/>
        </w:rPr>
        <w:t xml:space="preserve"> como la migración masiva de profesionales en Santa Cruz y Tierra del Fuego</w:t>
      </w:r>
      <w:r w:rsidR="00750AEB" w:rsidRPr="00E41B26">
        <w:rPr>
          <w:b/>
        </w:rPr>
        <w:t>.</w:t>
      </w:r>
      <w:r w:rsidR="00E41B26" w:rsidRPr="00E41B26">
        <w:rPr>
          <w:b/>
        </w:rPr>
        <w:t xml:space="preserve"> </w:t>
      </w:r>
      <w:r w:rsidR="00DD30C6" w:rsidRPr="00E41B26">
        <w:rPr>
          <w:b/>
        </w:rPr>
        <w:t xml:space="preserve">Desde principio de año se han desencadenado una serie de despidos en instituciones nacionales </w:t>
      </w:r>
      <w:r w:rsidR="00750AEB" w:rsidRPr="00E41B26">
        <w:rPr>
          <w:b/>
        </w:rPr>
        <w:t>emblemáticas</w:t>
      </w:r>
      <w:r w:rsidR="00DD30C6" w:rsidRPr="00E41B26">
        <w:rPr>
          <w:b/>
        </w:rPr>
        <w:t xml:space="preserve"> como</w:t>
      </w:r>
      <w:r w:rsidR="006F749E" w:rsidRPr="00E41B26">
        <w:rPr>
          <w:b/>
        </w:rPr>
        <w:t xml:space="preserve"> </w:t>
      </w:r>
      <w:r w:rsidR="00DD30C6" w:rsidRPr="00E41B26">
        <w:rPr>
          <w:b/>
        </w:rPr>
        <w:t>el  Hospital Posadas</w:t>
      </w:r>
      <w:r w:rsidR="006F749E" w:rsidRPr="00E41B26">
        <w:rPr>
          <w:b/>
        </w:rPr>
        <w:t>.</w:t>
      </w:r>
      <w:r w:rsidR="00DD30C6" w:rsidRPr="00E41B26">
        <w:rPr>
          <w:b/>
        </w:rPr>
        <w:t xml:space="preserve"> Ello debe ser leído como un avance más en la precarización de las condiciones de trabajo y una tendencia a la privatización mediante tercerización de servicios</w:t>
      </w:r>
      <w:r w:rsidR="006F749E" w:rsidRPr="00E41B26">
        <w:rPr>
          <w:b/>
        </w:rPr>
        <w:t>.</w:t>
      </w:r>
    </w:p>
    <w:p w:rsidR="00DE6D68" w:rsidRDefault="00DD30C6" w:rsidP="00664109">
      <w:pPr>
        <w:spacing w:after="120"/>
        <w:jc w:val="both"/>
      </w:pPr>
      <w:r>
        <w:t xml:space="preserve">En el primer nivel de atención, la </w:t>
      </w:r>
      <w:r w:rsidR="00750AEB">
        <w:t>caída</w:t>
      </w:r>
      <w:r>
        <w:t xml:space="preserve"> en el presupuesto  del Programa CUS Medicamentos</w:t>
      </w:r>
      <w:r w:rsidR="00FB45FB">
        <w:t xml:space="preserve"> ( ex Remediar) </w:t>
      </w:r>
      <w:r>
        <w:t xml:space="preserve">ha generado profunda zozobra en los centros de salud. A </w:t>
      </w:r>
      <w:r w:rsidR="00531082">
        <w:t>esto</w:t>
      </w:r>
      <w:r>
        <w:t xml:space="preserve"> se agrega la extinción planificada  del programa CUS comunitarios</w:t>
      </w:r>
      <w:r w:rsidR="00750AEB">
        <w:t xml:space="preserve"> </w:t>
      </w:r>
      <w:r>
        <w:t>(ex Médicos comunitarios).</w:t>
      </w:r>
    </w:p>
    <w:p w:rsidR="00DE6D68" w:rsidRDefault="00DD30C6" w:rsidP="00664109">
      <w:pPr>
        <w:spacing w:after="120"/>
        <w:jc w:val="both"/>
      </w:pPr>
      <w:r>
        <w:t xml:space="preserve">En enero </w:t>
      </w:r>
      <w:r w:rsidR="00EC537C">
        <w:t xml:space="preserve">de 2018 </w:t>
      </w:r>
      <w:r>
        <w:t xml:space="preserve">se produjo un faltante de medicamentos para HIV-SIDA atribuible a déficits en la programación de las compras y distribución por parte del Ministerio de Salud nacional. Esto se hizo más evidente en provincias políticamente alejadas del gobierno nacional, como San Luis. Entidades de la sociedad civil históricamente vinculadas a </w:t>
      </w:r>
      <w:r>
        <w:lastRenderedPageBreak/>
        <w:t>la problemática de la población de pacientes con HIV-SIDA denunciaron públicamente</w:t>
      </w:r>
      <w:r w:rsidR="006F749E">
        <w:t xml:space="preserve"> y se movilizaron</w:t>
      </w:r>
      <w:r>
        <w:t xml:space="preserve"> advirtiendo el riesgo gravísimo para la salud y la vida de lxs pacientes.</w:t>
      </w:r>
    </w:p>
    <w:p w:rsidR="0028674C" w:rsidRDefault="0028674C" w:rsidP="00664109">
      <w:pPr>
        <w:spacing w:after="120"/>
        <w:jc w:val="both"/>
      </w:pPr>
      <w:r>
        <w:t xml:space="preserve">Una </w:t>
      </w:r>
      <w:r w:rsidRPr="0028674C">
        <w:t xml:space="preserve">masiva manifestación en ocasión del 8M, recrea la necesidad de la despenalización del aborto, </w:t>
      </w:r>
      <w:r>
        <w:t xml:space="preserve">la mejora en la educación sexual </w:t>
      </w:r>
      <w:r w:rsidRPr="0028674C">
        <w:t xml:space="preserve">y </w:t>
      </w:r>
      <w:r>
        <w:t xml:space="preserve">el incremento de programas de anticoncepción. </w:t>
      </w:r>
      <w:r w:rsidRPr="0028674C">
        <w:t>La</w:t>
      </w:r>
      <w:r>
        <w:t xml:space="preserve"> </w:t>
      </w:r>
      <w:r w:rsidRPr="0028674C">
        <w:t xml:space="preserve"> </w:t>
      </w:r>
      <w:r>
        <w:t xml:space="preserve">necesidad de acceso oportuno al misoprostol revela </w:t>
      </w:r>
      <w:r w:rsidR="00531082">
        <w:t xml:space="preserve">tanto la falta como </w:t>
      </w:r>
      <w:r>
        <w:t xml:space="preserve">la importancia de la </w:t>
      </w:r>
      <w:r w:rsidRPr="0028674C">
        <w:t>producción pública</w:t>
      </w:r>
      <w:r>
        <w:t xml:space="preserve"> de medicamentos</w:t>
      </w:r>
      <w:r w:rsidR="00531082">
        <w:t>.</w:t>
      </w:r>
    </w:p>
    <w:p w:rsidR="00DE6D68" w:rsidRDefault="00DD30C6" w:rsidP="00664109">
      <w:pPr>
        <w:spacing w:after="120"/>
        <w:jc w:val="both"/>
      </w:pPr>
      <w:r>
        <w:t xml:space="preserve">La situación de mal manejo </w:t>
      </w:r>
      <w:r w:rsidR="0028674C">
        <w:t xml:space="preserve">en </w:t>
      </w:r>
      <w:r>
        <w:t xml:space="preserve">el tema fiebre amarilla, quedó evidenciada por la vacunación sin pautas claras del ente nacional.  La desinformación pública llevó a </w:t>
      </w:r>
      <w:r w:rsidR="00FB45FB">
        <w:t>un uso irracional y descontrolado de la vacuna</w:t>
      </w:r>
      <w:r>
        <w:t>, con los riesgos y el gasto consecuente.</w:t>
      </w:r>
      <w:r w:rsidR="00FB45FB">
        <w:t xml:space="preserve"> A su vez, el Ministerio de Salud sigue negando el probable cambio de escenario epidemiológico frente a ésta y otras enfermedades transmitidas por mosquitos –ETM- (Dengue, Zyka, </w:t>
      </w:r>
      <w:r w:rsidR="00FB45FB">
        <w:rPr>
          <w:sz w:val="24"/>
        </w:rPr>
        <w:t>Chikungunya) producto de la permisividad y complicidad con los procesos de desmonte y extensión de la</w:t>
      </w:r>
      <w:r w:rsidR="000F286B">
        <w:rPr>
          <w:sz w:val="24"/>
        </w:rPr>
        <w:t>s</w:t>
      </w:r>
      <w:r w:rsidR="00FB45FB">
        <w:rPr>
          <w:sz w:val="24"/>
        </w:rPr>
        <w:t xml:space="preserve"> frontera</w:t>
      </w:r>
      <w:r w:rsidR="000F286B">
        <w:rPr>
          <w:sz w:val="24"/>
        </w:rPr>
        <w:t>s del monocultivo de soja y sus impactos climáticos.</w:t>
      </w:r>
    </w:p>
    <w:p w:rsidR="00DE6D68" w:rsidRDefault="0028674C" w:rsidP="00664109">
      <w:pPr>
        <w:spacing w:after="120"/>
        <w:jc w:val="both"/>
      </w:pPr>
      <w:r>
        <w:t>E</w:t>
      </w:r>
      <w:r w:rsidR="00DD30C6">
        <w:t>l</w:t>
      </w:r>
      <w:r>
        <w:t xml:space="preserve"> </w:t>
      </w:r>
      <w:r w:rsidR="00DD30C6">
        <w:t xml:space="preserve">proyecto de ley nacional de Cambiemos sobre reciprocidad para la atención de pacientes desencadenada por el conflicto con Bolivia,  </w:t>
      </w:r>
      <w:r w:rsidR="006F749E">
        <w:t>promueve la restricción de la atención a</w:t>
      </w:r>
      <w:r w:rsidR="00DD30C6">
        <w:t xml:space="preserve"> extranjeros con mecanismos que incluyen el pago de bolsillo</w:t>
      </w:r>
      <w:r w:rsidR="00EC537C">
        <w:t xml:space="preserve"> </w:t>
      </w:r>
      <w:r w:rsidR="00DD30C6">
        <w:t xml:space="preserve">(ya sea directa o </w:t>
      </w:r>
      <w:r w:rsidR="00EC537C">
        <w:t>vía</w:t>
      </w:r>
      <w:r w:rsidR="0006763C">
        <w:t xml:space="preserve"> seguro </w:t>
      </w:r>
      <w:r w:rsidR="0006763C" w:rsidRPr="0006763C">
        <w:t>obligatorio)</w:t>
      </w:r>
      <w:r w:rsidR="00DD30C6" w:rsidRPr="0006763C">
        <w:t xml:space="preserve">, lo cual viola el </w:t>
      </w:r>
      <w:r w:rsidR="00EC537C" w:rsidRPr="0006763C">
        <w:t>artículo</w:t>
      </w:r>
      <w:r w:rsidR="00DD30C6" w:rsidRPr="0006763C">
        <w:t xml:space="preserve"> 20 de la Constitución.</w:t>
      </w:r>
      <w:r w:rsidR="00EC537C" w:rsidRPr="0006763C">
        <w:t xml:space="preserve"> A esta tendencia iniciada por Jujuy,  se agregaron otras </w:t>
      </w:r>
      <w:r w:rsidR="0006763C">
        <w:t>provincias como Salta y Neuquén, generando barreras de acceso a la atención médica que ponen en riesgo la vida de importantes grupos poblacionales.</w:t>
      </w:r>
    </w:p>
    <w:p w:rsidR="00DE6D68" w:rsidRPr="0036346B" w:rsidRDefault="00664109" w:rsidP="00664109">
      <w:pPr>
        <w:spacing w:after="120"/>
        <w:jc w:val="both"/>
        <w:rPr>
          <w:b/>
          <w:u w:val="single"/>
        </w:rPr>
      </w:pPr>
      <w:r w:rsidRPr="0036346B">
        <w:rPr>
          <w:b/>
          <w:u w:val="single"/>
        </w:rPr>
        <w:t>Situación en las provincias</w:t>
      </w:r>
    </w:p>
    <w:p w:rsidR="00980B12" w:rsidRDefault="00980B12" w:rsidP="00664109">
      <w:pPr>
        <w:spacing w:after="120"/>
        <w:jc w:val="both"/>
      </w:pPr>
      <w:r w:rsidRPr="00767AA4">
        <w:t>En la CABA la situación resulta particularmente alarmante. La Historia Clínica Electrónica ya se encuentra en funcionamiento, principalmente en los Centros de Salud, donde no sólo se empadronará a lxs usuarixs, sino también se nominalizará a la población que cuente únicamente con cobertura pública de salud. Por otro lado, se comenzó con la reorganización del sistema de salud, diferenciando los niveles de atención de acuerdo al plan de la CUS que contempla cerrar al público los efectores especializados</w:t>
      </w:r>
      <w:r w:rsidR="00767AA4" w:rsidRPr="00767AA4">
        <w:t>,</w:t>
      </w:r>
      <w:r w:rsidRPr="00767AA4">
        <w:t xml:space="preserve"> a los que sólo se podrá acceder por derivación de otros niveles. A su vez, el Complejo Hospitalario Sur, es otro aspecto de la reorganización del sistema, que implica el cierre de los Hospitales IREP, Udaondo, Curie y Ferrer, y su traslado al predio del Hospital Muñiz, convirtiéndolos en institutos que constituirán un único hospital general de alta complejidad. Esto implicaría, entre otras cosas, una reducción significativa de número de camas, como así también de personal de atención.</w:t>
      </w:r>
      <w:r w:rsidR="00767AA4" w:rsidRPr="00767AA4">
        <w:t xml:space="preserve"> </w:t>
      </w:r>
      <w:r w:rsidRPr="00767AA4">
        <w:t>En paralelo se está realizando la reforma del Convenio Colectivo de Trabajo y de la carrera hospitalaria de los profesionales de la salud, lo que creará las condiciones necesarias para la puesta en disponibilidad y prescindencia de lxs trabajadores, junto con la regresión de los derechos ganados históricamente.</w:t>
      </w:r>
    </w:p>
    <w:p w:rsidR="00664109" w:rsidRDefault="00664109" w:rsidP="00664109">
      <w:pPr>
        <w:spacing w:after="120"/>
        <w:jc w:val="both"/>
      </w:pPr>
      <w:r>
        <w:t xml:space="preserve">La provincia de Buenos Aires experimenta una aceleración del vaciamiento del recurso humano, del equipamiento y de la estructura edilicia de sus hospitales y centros de salud. </w:t>
      </w:r>
    </w:p>
    <w:p w:rsidR="00EC537C" w:rsidRPr="00EC537C" w:rsidRDefault="00664109" w:rsidP="00664109">
      <w:pPr>
        <w:spacing w:after="120"/>
        <w:jc w:val="both"/>
      </w:pPr>
      <w:r>
        <w:t xml:space="preserve">En el NEA, </w:t>
      </w:r>
      <w:r w:rsidR="00EC537C" w:rsidRPr="00F961CC">
        <w:t>la provincia de Misiones  transita una situación de gran aplanamiento de los sueldos</w:t>
      </w:r>
      <w:r w:rsidR="0036346B">
        <w:t xml:space="preserve"> del sector</w:t>
      </w:r>
      <w:r w:rsidR="00EC537C" w:rsidRPr="00F961CC">
        <w:t xml:space="preserve">, no solo cuando se considera la inflación, sino también cuando se comparan con </w:t>
      </w:r>
      <w:r w:rsidR="00F961CC" w:rsidRPr="00F961CC">
        <w:t>salarios</w:t>
      </w:r>
      <w:r w:rsidR="00EC537C" w:rsidRPr="00F961CC">
        <w:t xml:space="preserve"> de otras áreas del Estado como </w:t>
      </w:r>
      <w:r w:rsidR="00F961CC" w:rsidRPr="00F961CC">
        <w:t xml:space="preserve">la </w:t>
      </w:r>
      <w:r w:rsidR="00EC537C" w:rsidRPr="00F961CC">
        <w:t>policía</w:t>
      </w:r>
      <w:r w:rsidR="00F961CC" w:rsidRPr="00F961CC">
        <w:t xml:space="preserve"> provincial</w:t>
      </w:r>
      <w:r w:rsidR="00EC537C" w:rsidRPr="00F961CC">
        <w:t xml:space="preserve">. </w:t>
      </w:r>
    </w:p>
    <w:p w:rsidR="00F961CC" w:rsidRDefault="00DD30C6" w:rsidP="00664109">
      <w:pPr>
        <w:spacing w:after="120"/>
        <w:jc w:val="both"/>
      </w:pPr>
      <w:r>
        <w:lastRenderedPageBreak/>
        <w:t xml:space="preserve">En Mendoza, </w:t>
      </w:r>
      <w:r w:rsidR="00F961CC">
        <w:t>el proyecto piloto d</w:t>
      </w:r>
      <w:r>
        <w:t xml:space="preserve">e la CUS en Guaymallén </w:t>
      </w:r>
      <w:r w:rsidR="00FB45FB">
        <w:t>h</w:t>
      </w:r>
      <w:r w:rsidR="00F961CC">
        <w:t xml:space="preserve">a generado resistencia en la población y en los trabajadores de la salud. Sin embargo </w:t>
      </w:r>
      <w:r>
        <w:t>en noviembre de 2017 se firmó un</w:t>
      </w:r>
      <w:r w:rsidR="00F961CC">
        <w:t xml:space="preserve"> nuevo </w:t>
      </w:r>
      <w:r>
        <w:t xml:space="preserve">acuerdo </w:t>
      </w:r>
      <w:r w:rsidR="00F961CC">
        <w:t>con el gobierno</w:t>
      </w:r>
      <w:r>
        <w:t xml:space="preserve"> nacional </w:t>
      </w:r>
      <w:r w:rsidR="00F961CC">
        <w:t xml:space="preserve">para extender </w:t>
      </w:r>
      <w:r>
        <w:t>la CUS a los departamentos de La</w:t>
      </w:r>
      <w:r w:rsidR="005B39D4">
        <w:t>s</w:t>
      </w:r>
      <w:r>
        <w:t xml:space="preserve"> Heras, Godoy Cruz y San Rafael. </w:t>
      </w:r>
    </w:p>
    <w:p w:rsidR="00DE6D68" w:rsidRDefault="00F961CC" w:rsidP="00664109">
      <w:pPr>
        <w:spacing w:after="120"/>
        <w:jc w:val="both"/>
      </w:pPr>
      <w:r>
        <w:t>La totalidad de los gobiernos provinciales del NOA han adherido a la CUS debido a sus críticas necesidades de financiamiento, lo cual coexiste con fuertes acciones de resistencia sindical y popular para su implementación.</w:t>
      </w:r>
    </w:p>
    <w:p w:rsidR="00664109" w:rsidRDefault="00664109" w:rsidP="00664109">
      <w:pPr>
        <w:spacing w:after="120"/>
        <w:jc w:val="both"/>
      </w:pPr>
      <w:r>
        <w:t xml:space="preserve">Varias provincias de la Patagonia como Santa Cruz y </w:t>
      </w:r>
      <w:r w:rsidR="0036346B">
        <w:t>T</w:t>
      </w:r>
      <w:r>
        <w:t>ierra del Fuego presentan una situación límite en el recurso humano en salud que afecta gravemente la atención médica. Esta situación no se encuentra contemplada en el proyecto de la CUS.</w:t>
      </w:r>
    </w:p>
    <w:p w:rsidR="00447421" w:rsidRPr="00AC5DA0" w:rsidRDefault="005B39D4" w:rsidP="004C73F7">
      <w:pPr>
        <w:spacing w:after="0" w:line="240" w:lineRule="auto"/>
        <w:contextualSpacing/>
        <w:jc w:val="center"/>
        <w:rPr>
          <w:b/>
        </w:rPr>
      </w:pPr>
      <w:r w:rsidRPr="00AC5DA0">
        <w:rPr>
          <w:b/>
        </w:rPr>
        <w:t>En resumen</w:t>
      </w:r>
      <w:r w:rsidR="00447421" w:rsidRPr="00AC5DA0">
        <w:rPr>
          <w:b/>
        </w:rPr>
        <w:t>,</w:t>
      </w:r>
      <w:r w:rsidRPr="00AC5DA0">
        <w:rPr>
          <w:b/>
        </w:rPr>
        <w:t xml:space="preserve"> definimos a</w:t>
      </w:r>
      <w:r w:rsidR="00287374" w:rsidRPr="00AC5DA0">
        <w:rPr>
          <w:b/>
        </w:rPr>
        <w:t xml:space="preserve"> </w:t>
      </w:r>
      <w:r w:rsidRPr="00AC5DA0">
        <w:rPr>
          <w:b/>
        </w:rPr>
        <w:t>l</w:t>
      </w:r>
      <w:r w:rsidR="00287374" w:rsidRPr="00AC5DA0">
        <w:rPr>
          <w:b/>
        </w:rPr>
        <w:t>a</w:t>
      </w:r>
      <w:bookmarkStart w:id="0" w:name="_GoBack"/>
      <w:bookmarkEnd w:id="0"/>
      <w:r w:rsidRPr="00AC5DA0">
        <w:rPr>
          <w:b/>
        </w:rPr>
        <w:t xml:space="preserve"> actual etapa de la CUS como  </w:t>
      </w:r>
    </w:p>
    <w:p w:rsidR="005B39D4" w:rsidRPr="0036346B" w:rsidRDefault="005B39D4" w:rsidP="004C73F7">
      <w:pPr>
        <w:spacing w:after="0" w:line="240" w:lineRule="auto"/>
        <w:contextualSpacing/>
        <w:jc w:val="center"/>
        <w:rPr>
          <w:b/>
          <w:sz w:val="28"/>
          <w:szCs w:val="28"/>
          <w:u w:val="single"/>
        </w:rPr>
      </w:pPr>
      <w:r w:rsidRPr="0036346B">
        <w:rPr>
          <w:b/>
          <w:sz w:val="28"/>
          <w:szCs w:val="28"/>
          <w:u w:val="single"/>
        </w:rPr>
        <w:t>VACIAMIENTO  DEL S</w:t>
      </w:r>
      <w:r w:rsidR="00447421" w:rsidRPr="0036346B">
        <w:rPr>
          <w:b/>
          <w:sz w:val="28"/>
          <w:szCs w:val="28"/>
          <w:u w:val="single"/>
        </w:rPr>
        <w:t>ECTOR PÚBLICO P</w:t>
      </w:r>
      <w:r w:rsidRPr="0036346B">
        <w:rPr>
          <w:b/>
          <w:sz w:val="28"/>
          <w:szCs w:val="28"/>
          <w:u w:val="single"/>
        </w:rPr>
        <w:t>ARA IMPLEMENTAR EL SEGURO</w:t>
      </w:r>
      <w:r w:rsidR="00447421" w:rsidRPr="0036346B">
        <w:rPr>
          <w:b/>
          <w:sz w:val="28"/>
          <w:szCs w:val="28"/>
          <w:u w:val="single"/>
        </w:rPr>
        <w:t xml:space="preserve"> PRIVATIZADOR</w:t>
      </w:r>
    </w:p>
    <w:p w:rsidR="00DE6D68" w:rsidRPr="0036346B" w:rsidRDefault="00DD30C6" w:rsidP="00664109">
      <w:pPr>
        <w:spacing w:after="120"/>
        <w:jc w:val="both"/>
        <w:rPr>
          <w:b/>
          <w:sz w:val="24"/>
          <w:szCs w:val="24"/>
        </w:rPr>
      </w:pPr>
      <w:r w:rsidRPr="0036346B">
        <w:rPr>
          <w:b/>
          <w:sz w:val="24"/>
          <w:szCs w:val="24"/>
        </w:rPr>
        <w:t xml:space="preserve">El Movimiento por el Derecho a la Salud (MDS), impulsado y protagonizado por casi 70 Organizaciones y Representaciones del ámbito de la Salud y los DDHH de todo el país, redoblará </w:t>
      </w:r>
      <w:r w:rsidR="00447421" w:rsidRPr="0036346B">
        <w:rPr>
          <w:b/>
          <w:sz w:val="24"/>
          <w:szCs w:val="24"/>
        </w:rPr>
        <w:t xml:space="preserve">los esfuerzos organizativos y operativos para alertar públicamente como viene haciéndolo hace </w:t>
      </w:r>
      <w:r w:rsidRPr="0036346B">
        <w:rPr>
          <w:b/>
          <w:sz w:val="24"/>
          <w:szCs w:val="24"/>
        </w:rPr>
        <w:t>1 año y medio, sobre la iniciativa del Gobierno de implementar la CUS.</w:t>
      </w:r>
    </w:p>
    <w:p w:rsidR="0036346B" w:rsidRPr="0036346B" w:rsidRDefault="00304040" w:rsidP="00664109">
      <w:pPr>
        <w:spacing w:after="120"/>
        <w:jc w:val="both"/>
        <w:rPr>
          <w:sz w:val="24"/>
          <w:szCs w:val="24"/>
        </w:rPr>
      </w:pPr>
      <w:r w:rsidRPr="0036346B">
        <w:rPr>
          <w:sz w:val="24"/>
          <w:szCs w:val="24"/>
        </w:rPr>
        <w:t xml:space="preserve">Este año la OMS dedica el </w:t>
      </w:r>
      <w:r w:rsidR="00447421" w:rsidRPr="0036346B">
        <w:rPr>
          <w:sz w:val="24"/>
          <w:szCs w:val="24"/>
        </w:rPr>
        <w:t>Día</w:t>
      </w:r>
      <w:r w:rsidRPr="0036346B">
        <w:rPr>
          <w:sz w:val="24"/>
          <w:szCs w:val="24"/>
        </w:rPr>
        <w:t xml:space="preserve"> Mundial de la Salud a la promoción de las </w:t>
      </w:r>
      <w:r w:rsidR="00447421" w:rsidRPr="0036346B">
        <w:rPr>
          <w:sz w:val="24"/>
          <w:szCs w:val="24"/>
        </w:rPr>
        <w:t>políticas</w:t>
      </w:r>
      <w:r w:rsidRPr="0036346B">
        <w:rPr>
          <w:sz w:val="24"/>
          <w:szCs w:val="24"/>
        </w:rPr>
        <w:t xml:space="preserve"> CUS a escala planetaria.</w:t>
      </w:r>
      <w:r w:rsidR="00447421" w:rsidRPr="0036346B">
        <w:rPr>
          <w:sz w:val="24"/>
          <w:szCs w:val="24"/>
        </w:rPr>
        <w:t xml:space="preserve"> </w:t>
      </w:r>
      <w:r w:rsidRPr="0036346B">
        <w:rPr>
          <w:sz w:val="24"/>
          <w:szCs w:val="24"/>
        </w:rPr>
        <w:t xml:space="preserve">Lo hace en </w:t>
      </w:r>
      <w:r w:rsidR="00447421" w:rsidRPr="0036346B">
        <w:rPr>
          <w:sz w:val="24"/>
          <w:szCs w:val="24"/>
        </w:rPr>
        <w:t>asociación</w:t>
      </w:r>
      <w:r w:rsidRPr="0036346B">
        <w:rPr>
          <w:sz w:val="24"/>
          <w:szCs w:val="24"/>
        </w:rPr>
        <w:t xml:space="preserve"> con el Banco Mundial y el apoyo de </w:t>
      </w:r>
      <w:r w:rsidR="00447421" w:rsidRPr="0036346B">
        <w:rPr>
          <w:sz w:val="24"/>
          <w:szCs w:val="24"/>
        </w:rPr>
        <w:t>representantes del poder económico global como la fundación Bill y Melinda Ga</w:t>
      </w:r>
      <w:r w:rsidRPr="0036346B">
        <w:rPr>
          <w:sz w:val="24"/>
          <w:szCs w:val="24"/>
        </w:rPr>
        <w:t xml:space="preserve">tes y </w:t>
      </w:r>
      <w:r w:rsidR="00447421" w:rsidRPr="0036346B">
        <w:rPr>
          <w:sz w:val="24"/>
          <w:szCs w:val="24"/>
        </w:rPr>
        <w:t xml:space="preserve">la fundación </w:t>
      </w:r>
      <w:r w:rsidRPr="0036346B">
        <w:rPr>
          <w:sz w:val="24"/>
          <w:szCs w:val="24"/>
        </w:rPr>
        <w:t>Rockefeller.</w:t>
      </w:r>
      <w:r w:rsidR="00447421" w:rsidRPr="0036346B">
        <w:rPr>
          <w:sz w:val="24"/>
          <w:szCs w:val="24"/>
        </w:rPr>
        <w:t xml:space="preserve"> </w:t>
      </w:r>
    </w:p>
    <w:p w:rsidR="00304040" w:rsidRPr="0036346B" w:rsidRDefault="00304040" w:rsidP="00664109">
      <w:pPr>
        <w:spacing w:after="120"/>
        <w:jc w:val="both"/>
        <w:rPr>
          <w:b/>
          <w:sz w:val="24"/>
          <w:szCs w:val="24"/>
        </w:rPr>
      </w:pPr>
      <w:r w:rsidRPr="0036346B">
        <w:rPr>
          <w:b/>
          <w:sz w:val="24"/>
          <w:szCs w:val="24"/>
        </w:rPr>
        <w:t xml:space="preserve">El objetivo de la OMS no es fortalecer Sistemas </w:t>
      </w:r>
      <w:r w:rsidR="00447421" w:rsidRPr="0036346B">
        <w:rPr>
          <w:b/>
          <w:sz w:val="24"/>
          <w:szCs w:val="24"/>
        </w:rPr>
        <w:t>Públicos</w:t>
      </w:r>
      <w:r w:rsidRPr="0036346B">
        <w:rPr>
          <w:b/>
          <w:sz w:val="24"/>
          <w:szCs w:val="24"/>
        </w:rPr>
        <w:t xml:space="preserve"> potentes y universales que garanticen el derecho a la salud</w:t>
      </w:r>
      <w:r w:rsidR="00447421" w:rsidRPr="0036346B">
        <w:rPr>
          <w:b/>
          <w:sz w:val="24"/>
          <w:szCs w:val="24"/>
        </w:rPr>
        <w:t>,</w:t>
      </w:r>
      <w:r w:rsidRPr="0036346B">
        <w:rPr>
          <w:b/>
          <w:sz w:val="24"/>
          <w:szCs w:val="24"/>
        </w:rPr>
        <w:t xml:space="preserve"> sino promover seguros con</w:t>
      </w:r>
      <w:r w:rsidR="00447421" w:rsidRPr="0036346B">
        <w:rPr>
          <w:b/>
          <w:sz w:val="24"/>
          <w:szCs w:val="24"/>
        </w:rPr>
        <w:t xml:space="preserve"> “</w:t>
      </w:r>
      <w:r w:rsidRPr="0036346B">
        <w:rPr>
          <w:b/>
          <w:sz w:val="24"/>
          <w:szCs w:val="24"/>
        </w:rPr>
        <w:t xml:space="preserve">canastas </w:t>
      </w:r>
      <w:r w:rsidR="00447421" w:rsidRPr="0036346B">
        <w:rPr>
          <w:b/>
          <w:sz w:val="24"/>
          <w:szCs w:val="24"/>
        </w:rPr>
        <w:t>básicas</w:t>
      </w:r>
      <w:r w:rsidRPr="0036346B">
        <w:rPr>
          <w:b/>
          <w:sz w:val="24"/>
          <w:szCs w:val="24"/>
        </w:rPr>
        <w:t xml:space="preserve">" </w:t>
      </w:r>
      <w:r w:rsidR="00447421" w:rsidRPr="0036346B">
        <w:rPr>
          <w:b/>
          <w:sz w:val="24"/>
          <w:szCs w:val="24"/>
        </w:rPr>
        <w:t xml:space="preserve">que redirijan el recurso financiero al sector privado más concentrado de la salud.  </w:t>
      </w:r>
      <w:r w:rsidRPr="0036346B">
        <w:rPr>
          <w:b/>
          <w:sz w:val="24"/>
          <w:szCs w:val="24"/>
        </w:rPr>
        <w:t>Para ello el seguro,</w:t>
      </w:r>
      <w:r w:rsidR="00447421" w:rsidRPr="0036346B">
        <w:rPr>
          <w:b/>
          <w:sz w:val="24"/>
          <w:szCs w:val="24"/>
        </w:rPr>
        <w:t xml:space="preserve"> </w:t>
      </w:r>
      <w:r w:rsidRPr="0036346B">
        <w:rPr>
          <w:b/>
          <w:sz w:val="24"/>
          <w:szCs w:val="24"/>
        </w:rPr>
        <w:t>la privatiza</w:t>
      </w:r>
      <w:r w:rsidR="00447421" w:rsidRPr="0036346B">
        <w:rPr>
          <w:b/>
          <w:sz w:val="24"/>
          <w:szCs w:val="24"/>
        </w:rPr>
        <w:t>ción y el mix publico privado.</w:t>
      </w:r>
    </w:p>
    <w:p w:rsidR="00304040" w:rsidRPr="0036346B" w:rsidRDefault="005B39D4" w:rsidP="00664109">
      <w:pPr>
        <w:spacing w:after="120"/>
        <w:jc w:val="both"/>
        <w:rPr>
          <w:b/>
          <w:sz w:val="28"/>
          <w:szCs w:val="28"/>
        </w:rPr>
      </w:pPr>
      <w:r w:rsidRPr="0036346B">
        <w:rPr>
          <w:b/>
          <w:sz w:val="28"/>
          <w:szCs w:val="28"/>
        </w:rPr>
        <w:t>EL PROXIMO 6 DE ABR</w:t>
      </w:r>
      <w:r w:rsidR="00287374" w:rsidRPr="0036346B">
        <w:rPr>
          <w:b/>
          <w:sz w:val="28"/>
          <w:szCs w:val="28"/>
        </w:rPr>
        <w:t>IL, CONMEMORANDO EL DÍA MUNDIAL DE LA SALUD, EL MDS SE MOVILIZARÁ  CONTRA EL VACIAMIENTO DEL SE</w:t>
      </w:r>
      <w:r w:rsidR="00AC5DA0" w:rsidRPr="0036346B">
        <w:rPr>
          <w:b/>
          <w:sz w:val="28"/>
          <w:szCs w:val="28"/>
        </w:rPr>
        <w:t>CTOR PÚBLICO</w:t>
      </w:r>
      <w:r w:rsidR="00287374" w:rsidRPr="0036346B">
        <w:rPr>
          <w:b/>
          <w:sz w:val="28"/>
          <w:szCs w:val="28"/>
        </w:rPr>
        <w:t>, DICIENDO NO A LA CUS,</w:t>
      </w:r>
      <w:r w:rsidR="00AC5DA0" w:rsidRPr="0036346B">
        <w:rPr>
          <w:b/>
          <w:sz w:val="28"/>
          <w:szCs w:val="28"/>
        </w:rPr>
        <w:t xml:space="preserve"> Y </w:t>
      </w:r>
      <w:r w:rsidR="00287374" w:rsidRPr="0036346B">
        <w:rPr>
          <w:b/>
          <w:sz w:val="28"/>
          <w:szCs w:val="28"/>
        </w:rPr>
        <w:t>S</w:t>
      </w:r>
      <w:r w:rsidR="00AC5DA0" w:rsidRPr="0036346B">
        <w:rPr>
          <w:b/>
          <w:sz w:val="28"/>
          <w:szCs w:val="28"/>
        </w:rPr>
        <w:t>Í</w:t>
      </w:r>
      <w:r w:rsidR="00287374" w:rsidRPr="0036346B">
        <w:rPr>
          <w:b/>
          <w:sz w:val="28"/>
          <w:szCs w:val="28"/>
        </w:rPr>
        <w:t xml:space="preserve"> A</w:t>
      </w:r>
      <w:r w:rsidR="00FB45FB">
        <w:rPr>
          <w:b/>
          <w:sz w:val="28"/>
          <w:szCs w:val="28"/>
        </w:rPr>
        <w:t xml:space="preserve"> </w:t>
      </w:r>
      <w:r w:rsidR="00287374" w:rsidRPr="0036346B">
        <w:rPr>
          <w:b/>
          <w:sz w:val="28"/>
          <w:szCs w:val="28"/>
        </w:rPr>
        <w:t xml:space="preserve">UN SISTEMA DE SALUD GRATUITO, UNIVERSAL Y DE CALIDAD. </w:t>
      </w:r>
    </w:p>
    <w:sectPr w:rsidR="00304040" w:rsidRPr="0036346B" w:rsidSect="00FB45FB">
      <w:headerReference w:type="default" r:id="rId7"/>
      <w:pgSz w:w="12240" w:h="15840"/>
      <w:pgMar w:top="1417" w:right="616" w:bottom="1417" w:left="993"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869" w:rsidRDefault="008C4869">
      <w:pPr>
        <w:spacing w:after="0" w:line="240" w:lineRule="auto"/>
      </w:pPr>
      <w:r>
        <w:separator/>
      </w:r>
    </w:p>
  </w:endnote>
  <w:endnote w:type="continuationSeparator" w:id="1">
    <w:p w:rsidR="008C4869" w:rsidRDefault="008C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869" w:rsidRDefault="008C4869">
      <w:pPr>
        <w:spacing w:after="0" w:line="240" w:lineRule="auto"/>
      </w:pPr>
      <w:r>
        <w:separator/>
      </w:r>
    </w:p>
  </w:footnote>
  <w:footnote w:type="continuationSeparator" w:id="1">
    <w:p w:rsidR="008C4869" w:rsidRDefault="008C4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68" w:rsidRDefault="00DD30C6">
    <w:pPr>
      <w:tabs>
        <w:tab w:val="center" w:pos="4419"/>
        <w:tab w:val="right" w:pos="8838"/>
      </w:tabs>
      <w:spacing w:after="0" w:line="240" w:lineRule="auto"/>
      <w:jc w:val="center"/>
    </w:pPr>
    <w:r>
      <w:rPr>
        <w:noProof/>
        <w:lang w:val="es-ES"/>
      </w:rPr>
      <w:drawing>
        <wp:inline distT="114300" distB="114300" distL="114300" distR="114300">
          <wp:extent cx="1614488" cy="11956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4488" cy="1195635"/>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E6D68"/>
    <w:rsid w:val="0006763C"/>
    <w:rsid w:val="000F286B"/>
    <w:rsid w:val="002412A5"/>
    <w:rsid w:val="0028674C"/>
    <w:rsid w:val="00287374"/>
    <w:rsid w:val="00304040"/>
    <w:rsid w:val="00360E11"/>
    <w:rsid w:val="0036346B"/>
    <w:rsid w:val="003C7790"/>
    <w:rsid w:val="00447421"/>
    <w:rsid w:val="004C73F7"/>
    <w:rsid w:val="00531082"/>
    <w:rsid w:val="00541429"/>
    <w:rsid w:val="00577C50"/>
    <w:rsid w:val="005B39D4"/>
    <w:rsid w:val="00664109"/>
    <w:rsid w:val="0067393C"/>
    <w:rsid w:val="006F749E"/>
    <w:rsid w:val="007116D4"/>
    <w:rsid w:val="00750AEB"/>
    <w:rsid w:val="00767AA4"/>
    <w:rsid w:val="00804896"/>
    <w:rsid w:val="008C4869"/>
    <w:rsid w:val="00980B12"/>
    <w:rsid w:val="00A84985"/>
    <w:rsid w:val="00AC5DA0"/>
    <w:rsid w:val="00C42DDC"/>
    <w:rsid w:val="00C56953"/>
    <w:rsid w:val="00D908A6"/>
    <w:rsid w:val="00DB67FA"/>
    <w:rsid w:val="00DD30C6"/>
    <w:rsid w:val="00DE6D68"/>
    <w:rsid w:val="00E245BC"/>
    <w:rsid w:val="00E41B26"/>
    <w:rsid w:val="00EC537C"/>
    <w:rsid w:val="00F961CC"/>
    <w:rsid w:val="00FB45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2DDC"/>
  </w:style>
  <w:style w:type="paragraph" w:styleId="Ttulo1">
    <w:name w:val="heading 1"/>
    <w:basedOn w:val="Normal"/>
    <w:next w:val="Normal"/>
    <w:rsid w:val="00C42DDC"/>
    <w:pPr>
      <w:keepNext/>
      <w:keepLines/>
      <w:spacing w:before="480" w:after="120"/>
      <w:outlineLvl w:val="0"/>
    </w:pPr>
    <w:rPr>
      <w:b/>
      <w:sz w:val="48"/>
      <w:szCs w:val="48"/>
    </w:rPr>
  </w:style>
  <w:style w:type="paragraph" w:styleId="Ttulo2">
    <w:name w:val="heading 2"/>
    <w:basedOn w:val="Normal"/>
    <w:next w:val="Normal"/>
    <w:rsid w:val="00C42DDC"/>
    <w:pPr>
      <w:keepNext/>
      <w:keepLines/>
      <w:spacing w:before="360" w:after="80"/>
      <w:outlineLvl w:val="1"/>
    </w:pPr>
    <w:rPr>
      <w:b/>
      <w:sz w:val="36"/>
      <w:szCs w:val="36"/>
    </w:rPr>
  </w:style>
  <w:style w:type="paragraph" w:styleId="Ttulo3">
    <w:name w:val="heading 3"/>
    <w:basedOn w:val="Normal"/>
    <w:next w:val="Normal"/>
    <w:rsid w:val="00C42DDC"/>
    <w:pPr>
      <w:keepNext/>
      <w:keepLines/>
      <w:spacing w:before="280" w:after="80"/>
      <w:outlineLvl w:val="2"/>
    </w:pPr>
    <w:rPr>
      <w:b/>
      <w:sz w:val="28"/>
      <w:szCs w:val="28"/>
    </w:rPr>
  </w:style>
  <w:style w:type="paragraph" w:styleId="Ttulo4">
    <w:name w:val="heading 4"/>
    <w:basedOn w:val="Normal"/>
    <w:next w:val="Normal"/>
    <w:rsid w:val="00C42DDC"/>
    <w:pPr>
      <w:keepNext/>
      <w:keepLines/>
      <w:spacing w:before="240" w:after="40"/>
      <w:outlineLvl w:val="3"/>
    </w:pPr>
    <w:rPr>
      <w:b/>
      <w:sz w:val="24"/>
      <w:szCs w:val="24"/>
    </w:rPr>
  </w:style>
  <w:style w:type="paragraph" w:styleId="Ttulo5">
    <w:name w:val="heading 5"/>
    <w:basedOn w:val="Normal"/>
    <w:next w:val="Normal"/>
    <w:rsid w:val="00C42DDC"/>
    <w:pPr>
      <w:keepNext/>
      <w:keepLines/>
      <w:spacing w:before="220" w:after="40"/>
      <w:outlineLvl w:val="4"/>
    </w:pPr>
    <w:rPr>
      <w:b/>
    </w:rPr>
  </w:style>
  <w:style w:type="paragraph" w:styleId="Ttulo6">
    <w:name w:val="heading 6"/>
    <w:basedOn w:val="Normal"/>
    <w:next w:val="Normal"/>
    <w:rsid w:val="00C42DDC"/>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2DDC"/>
    <w:tblPr>
      <w:tblCellMar>
        <w:top w:w="0" w:type="dxa"/>
        <w:left w:w="0" w:type="dxa"/>
        <w:bottom w:w="0" w:type="dxa"/>
        <w:right w:w="0" w:type="dxa"/>
      </w:tblCellMar>
    </w:tblPr>
  </w:style>
  <w:style w:type="paragraph" w:styleId="Ttulo">
    <w:name w:val="Title"/>
    <w:basedOn w:val="Normal"/>
    <w:next w:val="Normal"/>
    <w:rsid w:val="00C42DDC"/>
    <w:pPr>
      <w:keepNext/>
      <w:keepLines/>
      <w:spacing w:before="480" w:after="120"/>
    </w:pPr>
    <w:rPr>
      <w:b/>
      <w:sz w:val="72"/>
      <w:szCs w:val="72"/>
    </w:rPr>
  </w:style>
  <w:style w:type="paragraph" w:styleId="Subttulo">
    <w:name w:val="Subtitle"/>
    <w:basedOn w:val="Normal"/>
    <w:next w:val="Normal"/>
    <w:rsid w:val="00C42DDC"/>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F7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49E"/>
    <w:rPr>
      <w:rFonts w:ascii="Tahoma" w:hAnsi="Tahoma" w:cs="Tahoma"/>
      <w:sz w:val="16"/>
      <w:szCs w:val="16"/>
    </w:rPr>
  </w:style>
  <w:style w:type="character" w:styleId="Refdecomentario">
    <w:name w:val="annotation reference"/>
    <w:basedOn w:val="Fuentedeprrafopredeter"/>
    <w:uiPriority w:val="99"/>
    <w:semiHidden/>
    <w:unhideWhenUsed/>
    <w:rsid w:val="00750AEB"/>
    <w:rPr>
      <w:sz w:val="16"/>
      <w:szCs w:val="16"/>
    </w:rPr>
  </w:style>
  <w:style w:type="paragraph" w:styleId="Textocomentario">
    <w:name w:val="annotation text"/>
    <w:basedOn w:val="Normal"/>
    <w:link w:val="TextocomentarioCar"/>
    <w:uiPriority w:val="99"/>
    <w:semiHidden/>
    <w:unhideWhenUsed/>
    <w:rsid w:val="00750A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AEB"/>
    <w:rPr>
      <w:sz w:val="20"/>
      <w:szCs w:val="20"/>
    </w:rPr>
  </w:style>
  <w:style w:type="paragraph" w:styleId="Asuntodelcomentario">
    <w:name w:val="annotation subject"/>
    <w:basedOn w:val="Textocomentario"/>
    <w:next w:val="Textocomentario"/>
    <w:link w:val="AsuntodelcomentarioCar"/>
    <w:uiPriority w:val="99"/>
    <w:semiHidden/>
    <w:unhideWhenUsed/>
    <w:rsid w:val="00750AEB"/>
    <w:rPr>
      <w:b/>
      <w:bCs/>
    </w:rPr>
  </w:style>
  <w:style w:type="character" w:customStyle="1" w:styleId="AsuntodelcomentarioCar">
    <w:name w:val="Asunto del comentario Car"/>
    <w:basedOn w:val="TextocomentarioCar"/>
    <w:link w:val="Asuntodelcomentario"/>
    <w:uiPriority w:val="99"/>
    <w:semiHidden/>
    <w:rsid w:val="00750AEB"/>
    <w:rPr>
      <w:b/>
      <w:bCs/>
    </w:rPr>
  </w:style>
  <w:style w:type="character" w:styleId="Hipervnculo">
    <w:name w:val="Hyperlink"/>
    <w:basedOn w:val="Fuentedeprrafopredeter"/>
    <w:uiPriority w:val="99"/>
    <w:unhideWhenUsed/>
    <w:rsid w:val="00FB4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F7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E5499-5FB4-4C8D-9BD4-7ACAE2EF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dc:creator>
  <cp:lastModifiedBy>idep</cp:lastModifiedBy>
  <cp:revision>2</cp:revision>
  <dcterms:created xsi:type="dcterms:W3CDTF">2018-03-27T13:59:00Z</dcterms:created>
  <dcterms:modified xsi:type="dcterms:W3CDTF">2018-03-27T13:59:00Z</dcterms:modified>
</cp:coreProperties>
</file>